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FA0" w:rsidRDefault="00015F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58"/>
        <w:gridCol w:w="9"/>
        <w:gridCol w:w="2452"/>
        <w:gridCol w:w="9"/>
        <w:gridCol w:w="1631"/>
        <w:gridCol w:w="9"/>
        <w:gridCol w:w="2317"/>
        <w:gridCol w:w="9"/>
      </w:tblGrid>
      <w:tr w:rsidR="00015FA0" w:rsidRPr="003E648D" w:rsidTr="007D304C">
        <w:trPr>
          <w:gridAfter w:val="1"/>
          <w:wAfter w:w="9" w:type="dxa"/>
        </w:trPr>
        <w:tc>
          <w:tcPr>
            <w:tcW w:w="1129" w:type="dxa"/>
          </w:tcPr>
          <w:p w:rsidR="00015FA0" w:rsidRPr="003E648D" w:rsidRDefault="001370D7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  <w:t>OČEKÁVANÉ VÝSTUPY Z RVP ZV</w:t>
            </w:r>
          </w:p>
        </w:tc>
        <w:tc>
          <w:tcPr>
            <w:tcW w:w="2458" w:type="dxa"/>
          </w:tcPr>
          <w:p w:rsidR="00015FA0" w:rsidRPr="003E648D" w:rsidRDefault="001370D7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  <w:t>DÍLČÍ VÝSTUPY</w:t>
            </w:r>
          </w:p>
          <w:p w:rsidR="00015FA0" w:rsidRPr="003E648D" w:rsidRDefault="00015FA0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i/>
                <w:smallCaps/>
                <w:sz w:val="20"/>
                <w:szCs w:val="20"/>
              </w:rPr>
            </w:pPr>
          </w:p>
          <w:p w:rsidR="00015FA0" w:rsidRPr="003E648D" w:rsidRDefault="00015FA0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461" w:type="dxa"/>
            <w:gridSpan w:val="2"/>
          </w:tcPr>
          <w:p w:rsidR="00015FA0" w:rsidRPr="003E648D" w:rsidRDefault="001370D7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  <w:t>UČIVO</w:t>
            </w:r>
          </w:p>
          <w:p w:rsidR="00015FA0" w:rsidRPr="003E648D" w:rsidRDefault="00015FA0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  <w:t>TEMATICKÉ OKRUHY PRŮŘEZOVÉHO TÉMATU</w:t>
            </w: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before="40" w:after="0" w:line="240" w:lineRule="auto"/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mallCaps/>
                <w:color w:val="00B050"/>
                <w:sz w:val="20"/>
                <w:szCs w:val="20"/>
              </w:rPr>
              <w:t>PŘESAHY, VAZBY, ROZŠIŘUJÍCÍ UČIVO, POZNÁMKY</w:t>
            </w:r>
          </w:p>
        </w:tc>
      </w:tr>
      <w:tr w:rsidR="00015FA0" w:rsidRPr="003E648D" w:rsidTr="007D304C">
        <w:tc>
          <w:tcPr>
            <w:tcW w:w="3596" w:type="dxa"/>
            <w:gridSpan w:val="3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  <w:t>Poslech s porozuměním</w:t>
            </w:r>
          </w:p>
        </w:tc>
        <w:tc>
          <w:tcPr>
            <w:tcW w:w="2461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CJ-9-1-01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1-01p</w:t>
            </w:r>
            <w:proofErr w:type="gramEnd"/>
          </w:p>
        </w:tc>
        <w:tc>
          <w:tcPr>
            <w:tcW w:w="2458" w:type="dxa"/>
          </w:tcPr>
          <w:p w:rsidR="00CE3A88" w:rsidRPr="00CE3A88" w:rsidRDefault="00CE3A88" w:rsidP="00CE3A8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</w:pPr>
            <w:r w:rsidRPr="00CE3A88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  <w:t>Žák: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informacím v jednoduchých poslechových textech, jsou-li pronášeny pomalu a zřetelně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základním informacím v krátkých poslechových textech, které se týkají osvojených tematických okruhů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Indikátory: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zachytí konkrétní informace číselné i nečíselné povahy (např. o osobách, prostředí, v němž žije, každodenních činnostech a potřebách, způsobu života) v pomalu a zřetelně pronášeném jednoduchém projevu, který se vztahuje k osvojovaným tématům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vMerge w:val="restart"/>
          </w:tcPr>
          <w:p w:rsidR="00015FA0" w:rsidRPr="003E648D" w:rsidRDefault="001370D7">
            <w:pPr>
              <w:tabs>
                <w:tab w:val="left" w:pos="1515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  <w:t>Typy textů: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Blog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Inzerát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Itinerář cesty</w:t>
            </w:r>
          </w:p>
          <w:p w:rsidR="00015FA0" w:rsidRPr="003E648D" w:rsidRDefault="003E648D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eník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Příběh</w:t>
            </w:r>
          </w:p>
          <w:p w:rsidR="00015FA0" w:rsidRPr="003E648D" w:rsidRDefault="003E648D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Č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lánek</w:t>
            </w:r>
          </w:p>
          <w:p w:rsidR="00015FA0" w:rsidRPr="003E648D" w:rsidRDefault="003E648D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ialog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Osobní rozhovor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mail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Ilustrovan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ý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příběh, komiks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Zjednodušená četba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Báseň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Formulář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  <w:t>Tematické okruhy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Sporty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Jídlo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Idoly teenagerů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Filmy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Kreativní aktivity 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Čas před obrazovkou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Slavní umělci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Kulturní blog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Fantastické postavy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Harry Potter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Pohádka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Narozeninová oslava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Slavnostní ukončení školy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Americké svátky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České tradice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Geografie, světové strany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Výlet, dovolená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Aktivity na dovolené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Skotsko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Počasí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Město, směry, Glasgow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Turistické informace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  <w:lastRenderedPageBreak/>
              <w:t>Jazykové prostředky:</w:t>
            </w:r>
          </w:p>
          <w:p w:rsidR="003E648D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Minulý 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čas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prostý</w:t>
            </w:r>
          </w:p>
          <w:p w:rsidR="00015FA0" w:rsidRPr="003E648D" w:rsidRDefault="001370D7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sloveso Být</w:t>
            </w:r>
          </w:p>
          <w:p w:rsidR="003E648D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Minulý 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čas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prostý</w:t>
            </w:r>
          </w:p>
          <w:p w:rsidR="003E648D" w:rsidRDefault="001370D7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pravidelná slovesa</w:t>
            </w:r>
          </w:p>
          <w:p w:rsidR="003E648D" w:rsidRPr="003E648D" w:rsidRDefault="003E648D" w:rsidP="003E648D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Minulý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čas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prostý</w:t>
            </w:r>
          </w:p>
          <w:p w:rsidR="003E648D" w:rsidRPr="003E648D" w:rsidRDefault="003E648D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nepravidelná slovesa</w:t>
            </w:r>
          </w:p>
          <w:p w:rsidR="003E648D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Minulý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čas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prostý</w:t>
            </w:r>
          </w:p>
          <w:p w:rsidR="00015FA0" w:rsidRPr="003E648D" w:rsidRDefault="001370D7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 zápor/ otázka</w:t>
            </w:r>
          </w:p>
          <w:p w:rsidR="003E648D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Vyjádření 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ouhlasu, nesouhlasu</w:t>
            </w:r>
          </w:p>
          <w:p w:rsidR="00015FA0" w:rsidRPr="00881927" w:rsidRDefault="001370D7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 So do I</w:t>
            </w:r>
            <w:r w:rsidR="003E648D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. 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/ </w:t>
            </w:r>
            <w:proofErr w:type="spellStart"/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Me</w:t>
            </w:r>
            <w:proofErr w:type="spellEnd"/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too</w:t>
            </w:r>
            <w:proofErr w:type="spellEnd"/>
            <w:r w:rsidR="003E648D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. 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/ I don</w:t>
            </w:r>
            <w:r w:rsidR="00881927" w:rsidRPr="00881927">
              <w:rPr>
                <w:rFonts w:cstheme="minorHAnsi"/>
                <w:b/>
                <w:color w:val="000000"/>
                <w:sz w:val="20"/>
                <w:szCs w:val="20"/>
                <w:lang w:val="en-GB"/>
              </w:rPr>
              <w:t>’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</w:t>
            </w:r>
            <w:r w:rsidR="003E648D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.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Vyjádření množství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Srovnávání</w:t>
            </w:r>
          </w:p>
          <w:p w:rsidR="003E648D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Schopnost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</w:t>
            </w:r>
          </w:p>
          <w:p w:rsidR="00015FA0" w:rsidRPr="00881927" w:rsidRDefault="001370D7" w:rsidP="003E648D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3E648D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an</w:t>
            </w:r>
            <w:proofErr w:type="spellEnd"/>
            <w:r w:rsidR="007D304C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/</w:t>
            </w:r>
            <w:r w:rsidR="007D304C"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can</w:t>
            </w:r>
            <w:proofErr w:type="spellEnd"/>
            <w:r w:rsidR="00881927" w:rsidRPr="00881927">
              <w:rPr>
                <w:rFonts w:cstheme="minorHAnsi"/>
                <w:color w:val="000000"/>
                <w:sz w:val="20"/>
                <w:szCs w:val="20"/>
                <w:lang w:val="en-GB"/>
              </w:rPr>
              <w:t>’</w:t>
            </w:r>
            <w:r w:rsidRP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Minulý 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čas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průběhový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Minulý 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čas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prostý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x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průběhový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Návrhy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Plány do budoucna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Datumy</w:t>
            </w:r>
          </w:p>
          <w:p w:rsidR="007D304C" w:rsidRPr="007D304C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Vyjádření modality</w:t>
            </w:r>
          </w:p>
          <w:p w:rsidR="00015FA0" w:rsidRPr="003E648D" w:rsidRDefault="001370D7" w:rsidP="007D304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hould</w:t>
            </w:r>
            <w:proofErr w:type="spellEnd"/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/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shouldn</w:t>
            </w:r>
            <w:proofErr w:type="spellEnd"/>
            <w:r w:rsidR="00881927" w:rsidRPr="00881927">
              <w:rPr>
                <w:rFonts w:cstheme="minorHAnsi"/>
                <w:b/>
                <w:color w:val="000000"/>
                <w:sz w:val="20"/>
                <w:szCs w:val="20"/>
                <w:lang w:val="en-GB"/>
              </w:rPr>
              <w:t>’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</w:t>
            </w:r>
          </w:p>
          <w:p w:rsidR="007D304C" w:rsidRPr="007D304C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Vyjádření budoucnosti</w:t>
            </w:r>
          </w:p>
          <w:p w:rsidR="00015FA0" w:rsidRPr="003E648D" w:rsidRDefault="001370D7" w:rsidP="007D304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to </w:t>
            </w:r>
            <w:proofErr w:type="spellStart"/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</w:t>
            </w:r>
            <w:proofErr w:type="spell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going</w:t>
            </w:r>
            <w:proofErr w:type="spell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to</w:t>
            </w:r>
          </w:p>
          <w:p w:rsidR="007D304C" w:rsidRPr="007D304C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Vyjádření budoucnosti </w:t>
            </w:r>
          </w:p>
          <w:p w:rsidR="00015FA0" w:rsidRPr="003E648D" w:rsidRDefault="007D304C" w:rsidP="007D304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- </w:t>
            </w:r>
            <w:proofErr w:type="spellStart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will</w:t>
            </w:r>
            <w:proofErr w:type="spellEnd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/ </w:t>
            </w:r>
            <w:proofErr w:type="spellStart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won</w:t>
            </w:r>
            <w:proofErr w:type="spellEnd"/>
            <w:r w:rsidR="00881927" w:rsidRPr="00881927">
              <w:rPr>
                <w:rFonts w:cstheme="minorHAnsi"/>
                <w:b/>
                <w:color w:val="000000"/>
                <w:sz w:val="20"/>
                <w:szCs w:val="20"/>
                <w:lang w:val="en-GB"/>
              </w:rPr>
              <w:t>’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</w:t>
            </w:r>
          </w:p>
          <w:p w:rsidR="00015FA0" w:rsidRPr="003E648D" w:rsidRDefault="001370D7" w:rsidP="003E648D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Vazba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would</w:t>
            </w:r>
            <w:proofErr w:type="spell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like</w:t>
            </w:r>
            <w:proofErr w:type="spell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to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/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wouldn</w:t>
            </w:r>
            <w:proofErr w:type="spellEnd"/>
            <w:r w:rsidR="00881927" w:rsidRPr="00881927">
              <w:rPr>
                <w:rFonts w:cstheme="minorHAnsi"/>
                <w:b/>
                <w:color w:val="000000"/>
                <w:sz w:val="20"/>
                <w:szCs w:val="20"/>
                <w:lang w:val="en-GB"/>
              </w:rPr>
              <w:t>’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t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like</w:t>
            </w:r>
            <w:proofErr w:type="spell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to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VMEGS - Evropa</w:t>
            </w:r>
            <w:proofErr w:type="gram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a svět nás zajímá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MKV 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  Multikulturalita</w:t>
            </w:r>
            <w:proofErr w:type="gramEnd"/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Myšlenkové mapy</w:t>
            </w:r>
          </w:p>
        </w:tc>
      </w:tr>
      <w:tr w:rsidR="00015FA0" w:rsidRPr="003E648D" w:rsidTr="007D304C">
        <w:trPr>
          <w:gridAfter w:val="1"/>
          <w:wAfter w:w="9" w:type="dxa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CJ-9-1-02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1-02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</w:t>
            </w:r>
            <w:proofErr w:type="gramEnd"/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obsahu jednoduché a zřetelně vyslovované promluvy či konverzace, který se týká osvojovaných témat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jednoduchým otázkám, které se týkají jeho osoby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porozumí tématu/obsahu krátkého a jednoduchého projevu zřetelně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pronášeného jednou či více osobami, který se vztahuje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 osvojovaným tématům (např. vybere, přiřadí, ukáže, doplní znak, obrázek nebo text znázorňující téma nebo obsah daného textu)</w:t>
            </w:r>
          </w:p>
        </w:tc>
        <w:tc>
          <w:tcPr>
            <w:tcW w:w="2461" w:type="dxa"/>
            <w:gridSpan w:val="2"/>
            <w:vMerge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VDO -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O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bčanská</w:t>
            </w:r>
            <w:proofErr w:type="gram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společnost a škola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Tvorba videa 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Tvorba blog</w:t>
            </w:r>
            <w:r w:rsidR="00323C0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Tvorba </w:t>
            </w:r>
            <w:proofErr w:type="spell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vlog</w:t>
            </w:r>
            <w:r w:rsidR="00323C0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</w:t>
            </w:r>
            <w:proofErr w:type="spellEnd"/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Tvorba plakát</w:t>
            </w:r>
            <w:r w:rsidR="00323C0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Tvorba myšlenkových map</w:t>
            </w:r>
          </w:p>
        </w:tc>
      </w:tr>
      <w:tr w:rsidR="00015FA0" w:rsidRPr="003E648D" w:rsidTr="007D304C">
        <w:tc>
          <w:tcPr>
            <w:tcW w:w="3596" w:type="dxa"/>
            <w:gridSpan w:val="3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  <w:t>Mluvení</w:t>
            </w:r>
          </w:p>
        </w:tc>
        <w:tc>
          <w:tcPr>
            <w:tcW w:w="2461" w:type="dxa"/>
            <w:gridSpan w:val="2"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CJ-9-2-01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2-01p</w:t>
            </w:r>
            <w:proofErr w:type="gramEnd"/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zeptá se na základní informace a adekvátně reaguje v běžných formálních i neformálních situacích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odpoví na jednoduché otázky, které se týkají jeho osoby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žák se zapojí pomocí slovních spojení a vět do krátkého, jasně strukturovaného 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rozhovoru, který se týká jeho samotného, dalších osob, prostředí, v němž žije, každodenních činností a potřeb a způsobu života, je-li mu partner v komunikaci ochoten v případě nutnosti pomoci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se zapojí pomocí slovních spojení a vět do krátkých, jasně strukturovaných rozhovorů, ve kterých formuluje pozvání a na pozvání reaguje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se zapojí pomocí slovních spojení a vět do krátkých, jasně strukturovaných rozhovorů, ve kterých se domluví na tom, co bude dělat, kam půjde, a na podobné výpovědi reaguje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se zapojí pomocí slovních spojení a vět do krátkých, jasně strukturovaných rozhovorů, ve kterých sdělí, co se mu líbí/nelíbí, co si přeje/nepřeje a na podobné výpovědi reaguje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poskytne a zjistí informace týkající se běžných témat v každodenních situacích (např. sdělí informace o sobě, svých přátelích a rodině, svých aktivitách...) za použití slovních spojení a vět</w:t>
            </w:r>
          </w:p>
        </w:tc>
        <w:tc>
          <w:tcPr>
            <w:tcW w:w="2461" w:type="dxa"/>
            <w:gridSpan w:val="2"/>
            <w:vMerge w:val="restart"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• OSV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Rozvoj schopností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poznávání;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popis osob na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základě vizuálních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materiálů</w:t>
            </w: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Rozšiřující učivo: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 Anglicky mluvící země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- USA 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 Britské ostrovy</w:t>
            </w:r>
          </w:p>
        </w:tc>
      </w:tr>
      <w:tr w:rsidR="00015FA0" w:rsidRPr="003E648D" w:rsidTr="007D304C">
        <w:trPr>
          <w:gridAfter w:val="1"/>
          <w:wAfter w:w="9" w:type="dxa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CJ-9-2-02</w:t>
            </w:r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mluví o své rodině, kamarádech, škole, volném čase, nakupování a dalších osvojovaných tématech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žák krátce pohovoří na osvojené téma (např. podle předem připravené osnovy 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nebo s vizuální oporou)</w:t>
            </w:r>
          </w:p>
        </w:tc>
        <w:tc>
          <w:tcPr>
            <w:tcW w:w="2461" w:type="dxa"/>
            <w:gridSpan w:val="2"/>
            <w:vMerge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OSV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Seberegulace a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sebeorganizace;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popis režimu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dne</w:t>
            </w: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Sporty v anglicky mluvících zemích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Jídlo v anglicky mluvících zemích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Hudba v anglicky mluvících zemích</w:t>
            </w:r>
          </w:p>
        </w:tc>
      </w:tr>
      <w:tr w:rsidR="00015FA0" w:rsidRPr="003E648D" w:rsidTr="007D304C">
        <w:trPr>
          <w:gridAfter w:val="1"/>
          <w:wAfter w:w="9" w:type="dxa"/>
          <w:trHeight w:val="662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CJ-9-2-03</w:t>
            </w:r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vypráví jednoduchý příběh či událost; popíše osoby, místa a věci ze svého každodenního života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je schopen vytvořit krátký příběh za použití slovní zásoby týkající se osvojovaných témat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vMerge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EV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Člověk a společnos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t</w:t>
            </w: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Halloween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USA</w:t>
            </w: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Glasgow</w:t>
            </w:r>
          </w:p>
        </w:tc>
      </w:tr>
      <w:tr w:rsidR="00015FA0" w:rsidRPr="003E648D" w:rsidTr="007D304C">
        <w:tc>
          <w:tcPr>
            <w:tcW w:w="3596" w:type="dxa"/>
            <w:gridSpan w:val="3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  <w:t>Čtení s porozuměním</w:t>
            </w:r>
          </w:p>
        </w:tc>
        <w:tc>
          <w:tcPr>
            <w:tcW w:w="2461" w:type="dxa"/>
            <w:gridSpan w:val="2"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  <w:trHeight w:val="2217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CJ-9-3-01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3-01p</w:t>
            </w:r>
            <w:proofErr w:type="gramEnd"/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vyhledá požadované informace v jednoduchých každodenních autentických materiálech;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slovům a jednoduchým větám, které se týkají osvojených tematických okruhů (zejména má-li k dispozici vizuální oporu)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najde konkrétní informace číselné i nečíselné povahy (např. o prostředí, v němž žije, každodenních činnostech a potřebách, osobách ve svém okolí, způsobu života) v jednoduchém textu vztahujícím se k tématům, se kterými se může běžně setkat ve svém životě</w:t>
            </w:r>
          </w:p>
        </w:tc>
        <w:tc>
          <w:tcPr>
            <w:tcW w:w="2461" w:type="dxa"/>
            <w:gridSpan w:val="2"/>
          </w:tcPr>
          <w:p w:rsidR="00015FA0" w:rsidRPr="003E648D" w:rsidRDefault="00015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OSV </w:t>
            </w:r>
            <w:r w:rsidR="00881927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Sociální 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rozvoj  Komunikace</w:t>
            </w:r>
            <w:proofErr w:type="gram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(vedení dialogu, jeho pravidla a řízení, typy dialogu); Mezilidské vztahy (péče o dobré vztahy, empatie, pohled na svět očima druhého)</w:t>
            </w: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 xml:space="preserve">Rozšiřující zjednodušená 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četba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:</w:t>
            </w:r>
            <w:proofErr w:type="gramEnd"/>
          </w:p>
          <w:p w:rsidR="00015FA0" w:rsidRPr="003E648D" w:rsidRDefault="007D30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1. </w:t>
            </w:r>
            <w:proofErr w:type="spellStart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The</w:t>
            </w:r>
            <w:proofErr w:type="spellEnd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ontest</w:t>
            </w:r>
            <w:proofErr w:type="spellEnd"/>
          </w:p>
          <w:p w:rsidR="007D304C" w:rsidRDefault="007D30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2. 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Peter Pan</w:t>
            </w:r>
          </w:p>
          <w:p w:rsidR="00015FA0" w:rsidRPr="003E648D" w:rsidRDefault="007D30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3. 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Halloween in </w:t>
            </w:r>
            <w:proofErr w:type="spellStart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the</w:t>
            </w:r>
            <w:proofErr w:type="spellEnd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F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orest</w:t>
            </w:r>
            <w:proofErr w:type="spellEnd"/>
          </w:p>
          <w:p w:rsidR="00015FA0" w:rsidRPr="003E648D" w:rsidRDefault="007D30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4. 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tates</w:t>
            </w:r>
            <w:proofErr w:type="spellEnd"/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S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ong</w:t>
            </w:r>
          </w:p>
          <w:p w:rsidR="00015FA0" w:rsidRPr="003E648D" w:rsidRDefault="007D304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5. </w:t>
            </w:r>
            <w:r w:rsidR="001370D7"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Glasgow</w:t>
            </w:r>
          </w:p>
        </w:tc>
      </w:tr>
      <w:tr w:rsidR="00015FA0" w:rsidRPr="003E648D" w:rsidTr="007D304C">
        <w:trPr>
          <w:gridAfter w:val="1"/>
          <w:wAfter w:w="9" w:type="dxa"/>
          <w:trHeight w:val="2217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CJ-9-3-02</w:t>
            </w:r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rozumí krátkým a jednoduchým textům, vyhledá v nich požadované informace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porozumí obsahu krátkého a jednoduchého textu týkajícího se každodenních témat (např. vybere, přiřadí, ukáže, doplní znak, obrázek nebo text znázorňující obsah daného textu)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odvodí z kontextu význam neznámých slov, která se vyskytují v jednoduchém textu nebo zjednodušené četbě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žák porozumí běžným označením a nápisům na veřejných místech, které se týkají např. orientace, upozornění, varování, zákazu, časových údajů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bottom w:val="nil"/>
            </w:tcBorders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>Mapy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  <w:u w:val="single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="007D304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Britské</w:t>
            </w:r>
            <w:proofErr w:type="gramEnd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ostrovy, USA, Anglicky mluvící země</w:t>
            </w:r>
          </w:p>
        </w:tc>
      </w:tr>
      <w:tr w:rsidR="00015FA0" w:rsidRPr="003E648D" w:rsidTr="007D304C">
        <w:trPr>
          <w:gridAfter w:val="1"/>
          <w:wAfter w:w="9" w:type="dxa"/>
          <w:trHeight w:val="172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color w:val="00B050"/>
                <w:sz w:val="20"/>
                <w:szCs w:val="20"/>
              </w:rPr>
              <w:t>Psaní</w:t>
            </w:r>
          </w:p>
        </w:tc>
        <w:tc>
          <w:tcPr>
            <w:tcW w:w="2458" w:type="dxa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bottom w:val="nil"/>
            </w:tcBorders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  <w:trHeight w:val="1550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CJ-9-4-01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vyplní základní údaje o sobě ve formuláři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zapíše/doplní informace, slovní spojení nebo jednoduché věty, které se týkají jeho osoby, rodiny a kamarádů, předmětů nebo činností, které běžně vykonává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se učí psát deník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bottom w:val="nil"/>
            </w:tcBorders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  <w:trHeight w:val="694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CJ-9-4-02</w:t>
            </w:r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napíše jednoduché texty týkající se jeho samotného, rodiny, školy, volného času a dalších osvojovaných témat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napíše jednoduchý příběh v minulém čase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napíše jednoduchý článek na téma tradice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žák napíše jednoduchý článek na téma </w:t>
            </w:r>
            <w:r w:rsidR="00323C0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oprava, cestování</w:t>
            </w:r>
          </w:p>
        </w:tc>
        <w:tc>
          <w:tcPr>
            <w:tcW w:w="2461" w:type="dxa"/>
            <w:gridSpan w:val="2"/>
            <w:tcBorders>
              <w:top w:val="nil"/>
              <w:bottom w:val="nil"/>
            </w:tcBorders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 w:rsidTr="007D304C">
        <w:trPr>
          <w:gridAfter w:val="1"/>
          <w:wAfter w:w="9" w:type="dxa"/>
          <w:trHeight w:val="420"/>
        </w:trPr>
        <w:tc>
          <w:tcPr>
            <w:tcW w:w="1129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CJ-9-4-03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CJ-9-</w:t>
            </w:r>
            <w:proofErr w:type="gramStart"/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4-03p</w:t>
            </w:r>
            <w:proofErr w:type="gramEnd"/>
          </w:p>
        </w:tc>
        <w:tc>
          <w:tcPr>
            <w:tcW w:w="2458" w:type="dxa"/>
          </w:tcPr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reaguje na jednoduché písemné sdělení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reaguje na jednoduchá písemná sdělení, která se týkají jeho osoby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Indikátory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reaguje na jednoduché písemné sdělení ve formě dopisu, odpověď na inzerát</w:t>
            </w:r>
          </w:p>
          <w:p w:rsidR="00015FA0" w:rsidRPr="003E648D" w:rsidRDefault="001370D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žák napíše neformální e</w:t>
            </w:r>
            <w:r w:rsidR="00323C09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-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mail na téma dovolená</w:t>
            </w:r>
          </w:p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</w:tcBorders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640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326" w:type="dxa"/>
            <w:gridSpan w:val="2"/>
          </w:tcPr>
          <w:p w:rsidR="00015FA0" w:rsidRPr="003E648D" w:rsidRDefault="00015FA0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:rsidR="00015FA0" w:rsidRPr="003E648D" w:rsidRDefault="00015FA0">
      <w:pPr>
        <w:rPr>
          <w:rFonts w:asciiTheme="majorHAnsi" w:hAnsiTheme="majorHAnsi" w:cstheme="majorHAnsi"/>
          <w:sz w:val="20"/>
          <w:szCs w:val="20"/>
        </w:rPr>
      </w:pPr>
    </w:p>
    <w:p w:rsidR="00015FA0" w:rsidRPr="003E648D" w:rsidRDefault="00015FA0">
      <w:pPr>
        <w:rPr>
          <w:rFonts w:asciiTheme="majorHAnsi" w:hAnsiTheme="majorHAnsi" w:cstheme="majorHAnsi"/>
          <w:sz w:val="20"/>
          <w:szCs w:val="20"/>
        </w:rPr>
      </w:pPr>
    </w:p>
    <w:p w:rsidR="00015FA0" w:rsidRPr="003E648D" w:rsidRDefault="00015FA0">
      <w:pPr>
        <w:rPr>
          <w:rFonts w:asciiTheme="majorHAnsi" w:hAnsiTheme="majorHAnsi" w:cstheme="majorHAnsi"/>
          <w:sz w:val="20"/>
          <w:szCs w:val="20"/>
        </w:rPr>
      </w:pPr>
    </w:p>
    <w:p w:rsidR="00015FA0" w:rsidRPr="003E648D" w:rsidRDefault="00015FA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553"/>
        <w:gridCol w:w="5739"/>
      </w:tblGrid>
      <w:tr w:rsidR="00015FA0" w:rsidRPr="003E648D">
        <w:trPr>
          <w:trHeight w:val="611"/>
        </w:trPr>
        <w:tc>
          <w:tcPr>
            <w:tcW w:w="2770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Klíčová kompetence</w:t>
            </w:r>
          </w:p>
        </w:tc>
        <w:tc>
          <w:tcPr>
            <w:tcW w:w="6292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Výchovné a vzdělávací strategie</w:t>
            </w:r>
          </w:p>
        </w:tc>
      </w:tr>
      <w:tr w:rsidR="00015FA0" w:rsidRPr="003E648D">
        <w:trPr>
          <w:trHeight w:val="703"/>
        </w:trPr>
        <w:tc>
          <w:tcPr>
            <w:tcW w:w="2770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KOMPETENCE K UČENÍ</w:t>
            </w:r>
          </w:p>
          <w:p w:rsidR="00015FA0" w:rsidRPr="003E648D" w:rsidRDefault="001370D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umožnit žákům osvojit si strategii učení a motivovat je pro celoživotní učení</w:t>
            </w:r>
          </w:p>
        </w:tc>
        <w:tc>
          <w:tcPr>
            <w:tcW w:w="6292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               Klademe důraz na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pochopení a porozumění textu v anglickém jazyce z různých zdrojů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schopnost třídit a vyhledávat informace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využití znalosti jazyka v praktickém životě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schopnost použít různé informační zdroje</w:t>
            </w:r>
            <w:r w:rsidR="007D304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(PC,</w:t>
            </w:r>
            <w:r w:rsidR="007D304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slovník atd.)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přiměřené informace o reáliích anglicky mluvicích zemí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úkoly vycházející z životních situací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jazykové hry a kvízy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výukové programy na PC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pochvalu jako motivační prvek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realizaci vhodných nápadů žáků v projektech</w:t>
            </w:r>
          </w:p>
        </w:tc>
      </w:tr>
      <w:tr w:rsidR="00015FA0" w:rsidRPr="003E648D">
        <w:trPr>
          <w:trHeight w:val="698"/>
        </w:trPr>
        <w:tc>
          <w:tcPr>
            <w:tcW w:w="2770" w:type="dxa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KOMPETENCE K ŘEŠENÍ PROBLÉMU</w:t>
            </w:r>
          </w:p>
          <w:p w:rsidR="00015FA0" w:rsidRPr="003E648D" w:rsidRDefault="001370D7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podněcovat žáky k tvořivému myšlení, logickému uvažování a k řešení problémů</w:t>
            </w:r>
          </w:p>
        </w:tc>
        <w:tc>
          <w:tcPr>
            <w:tcW w:w="6292" w:type="dxa"/>
            <w:gridSpan w:val="2"/>
          </w:tcPr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Klademe důraz na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rozpoznání reálného problému na základě přečteného nebo slyšeného textu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využití získaných vědomostí a dovedností k hledání různých způsobů řešení problému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schopnost poradit si v problémové situaci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určení správného postupu řešení problému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modelové situace „role-play“, různé typy her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práci ve skupinách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logické úlohy v anglickém jazyce,</w:t>
            </w:r>
            <w:r w:rsidR="007D304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soutěže,</w:t>
            </w:r>
            <w:r w:rsidR="007D304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křížovky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práci s medii</w:t>
            </w:r>
          </w:p>
          <w:p w:rsidR="00015FA0" w:rsidRPr="003E648D" w:rsidRDefault="001370D7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využití informačních technologií</w:t>
            </w:r>
          </w:p>
        </w:tc>
      </w:tr>
      <w:tr w:rsidR="00015FA0" w:rsidRPr="003E648D">
        <w:trPr>
          <w:trHeight w:val="706"/>
        </w:trPr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15FA0" w:rsidRPr="003E648D">
        <w:trPr>
          <w:trHeight w:val="841"/>
        </w:trPr>
        <w:tc>
          <w:tcPr>
            <w:tcW w:w="3323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 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KOMPETENCE KOMUNIKATIVNÍ</w:t>
            </w:r>
          </w:p>
          <w:p w:rsidR="00015FA0" w:rsidRPr="003E648D" w:rsidRDefault="001370D7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vést žáky k všestranné a účinné komunikaci</w:t>
            </w:r>
          </w:p>
        </w:tc>
        <w:tc>
          <w:tcPr>
            <w:tcW w:w="5739" w:type="dxa"/>
          </w:tcPr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Klademe důraz na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ústní komunikaci a vytvoření základu pro další osvojování jazyka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rozšiřování slovní zásoby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uplatnění získaných znalostí v podmínkách reálné komunikace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správnou formulaci myšlenek a názorů v anglickém jazyce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kultivovaný projev</w:t>
            </w:r>
            <w:r w:rsidR="007D304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(ústní i písemný)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práci se slovníkem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práci s audiovizuální technikou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práci s internetem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využití anglického jazyka při komunikaci různými komunikačními prostředky (chat, elektronická pošta, telefon)</w:t>
            </w:r>
          </w:p>
        </w:tc>
      </w:tr>
      <w:tr w:rsidR="00015FA0" w:rsidRPr="003E648D">
        <w:trPr>
          <w:trHeight w:val="976"/>
        </w:trPr>
        <w:tc>
          <w:tcPr>
            <w:tcW w:w="3323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  </w:t>
            </w: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KOMPETENCE SOCIÁLNÍ A PERSONÁLNÍ</w:t>
            </w:r>
          </w:p>
          <w:p w:rsidR="00015FA0" w:rsidRPr="003E648D" w:rsidRDefault="001370D7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rozvíjet u žáků schopnost spolupracovat a respektovat práci vlastní a druhých</w:t>
            </w:r>
          </w:p>
        </w:tc>
        <w:tc>
          <w:tcPr>
            <w:tcW w:w="5739" w:type="dxa"/>
          </w:tcPr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Klademe důraz na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účinnou spolupráci pří řešení úloh ve skupinách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respektování názorů druhých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sebehodnocení a hodnocení druhých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úkoly, na jejichž řešení je potřeba spolupracovat s ostatními spolužáky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seznamování se zvyky a kulturou anglicky mluvících zemí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vzájemnou pomoc při zadané práci</w:t>
            </w:r>
          </w:p>
        </w:tc>
      </w:tr>
      <w:tr w:rsidR="00015FA0" w:rsidRPr="003E648D">
        <w:trPr>
          <w:trHeight w:val="2774"/>
        </w:trPr>
        <w:tc>
          <w:tcPr>
            <w:tcW w:w="3323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KOMPETENCE OBČANSKÉ</w:t>
            </w:r>
          </w:p>
          <w:p w:rsidR="00015FA0" w:rsidRPr="003E648D" w:rsidRDefault="001370D7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připravovat žáky jako svobodné a zodpovědné</w:t>
            </w: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osobnosti, uplatňující svá práva a plnící své povinnosti</w:t>
            </w:r>
          </w:p>
        </w:tc>
        <w:tc>
          <w:tcPr>
            <w:tcW w:w="5739" w:type="dxa"/>
          </w:tcPr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Klademe důraz na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odpovědný přístup ke studiu anglického jazyka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rozvoj myšlení týkající se zdravého životního stylu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respektování názorových rozdílů při řešení zadaných úkolů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úkoly na téma moje povinnosti, moje koníčky apod.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seberealizaci žáků v projektech a samostatných úkolech</w:t>
            </w:r>
          </w:p>
          <w:p w:rsidR="00015FA0" w:rsidRPr="003E648D" w:rsidRDefault="001370D7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předložit nepovinné referáty zaměřené na probíraná témata</w:t>
            </w:r>
          </w:p>
        </w:tc>
      </w:tr>
      <w:tr w:rsidR="00015FA0" w:rsidRPr="003E648D">
        <w:trPr>
          <w:trHeight w:val="4096"/>
        </w:trPr>
        <w:tc>
          <w:tcPr>
            <w:tcW w:w="3323" w:type="dxa"/>
            <w:gridSpan w:val="2"/>
          </w:tcPr>
          <w:p w:rsidR="00015FA0" w:rsidRPr="003E648D" w:rsidRDefault="001370D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  KOMPETENCE PRACOVNÍ</w:t>
            </w:r>
          </w:p>
          <w:p w:rsidR="00015FA0" w:rsidRPr="003E648D" w:rsidRDefault="001370D7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pomáhat žákům poznávat a rozvíjet své schopnosti i reálné možnosti a uplatňovat získané vědomosti a dovednosti při profesní orientaci</w:t>
            </w:r>
          </w:p>
        </w:tc>
        <w:tc>
          <w:tcPr>
            <w:tcW w:w="5739" w:type="dxa"/>
          </w:tcPr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Klademe důraz na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šetrné zacházení s učebními pomůckami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dodržování zásad bezpečnosti při hodinách anglického jazyka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sebekritický přístup k vlastním schopnostem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vytváření efektivního pracovního postupu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uvědomění si důležitosti znalosti anglického jazyka pro budoucí studium, povolání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Zařazujeme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diskuze o možnosti studia v zahraničí (se zdůrazněním na nutnost znalosti cizího-nejlépe anglického jazyka)</w:t>
            </w:r>
          </w:p>
          <w:p w:rsidR="00015FA0" w:rsidRPr="003E648D" w:rsidRDefault="00015FA0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  <w:p w:rsidR="00015FA0" w:rsidRPr="003E648D" w:rsidRDefault="001370D7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Umožňujeme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práci s internetem</w:t>
            </w:r>
          </w:p>
          <w:p w:rsidR="00015FA0" w:rsidRPr="003E648D" w:rsidRDefault="001370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E648D">
              <w:rPr>
                <w:rFonts w:asciiTheme="majorHAnsi" w:eastAsia="Times New Roman" w:hAnsiTheme="majorHAnsi" w:cstheme="majorHAnsi"/>
                <w:sz w:val="20"/>
                <w:szCs w:val="20"/>
              </w:rPr>
              <w:t>používání slovníků</w:t>
            </w:r>
          </w:p>
        </w:tc>
      </w:tr>
    </w:tbl>
    <w:p w:rsidR="00015FA0" w:rsidRDefault="00015FA0"/>
    <w:sectPr w:rsidR="00015FA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86B"/>
    <w:multiLevelType w:val="multilevel"/>
    <w:tmpl w:val="D196F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A287D"/>
    <w:multiLevelType w:val="multilevel"/>
    <w:tmpl w:val="160AD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086DD7"/>
    <w:multiLevelType w:val="hybridMultilevel"/>
    <w:tmpl w:val="A584698C"/>
    <w:lvl w:ilvl="0" w:tplc="9A1A8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285D"/>
    <w:multiLevelType w:val="multilevel"/>
    <w:tmpl w:val="51605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DC6251"/>
    <w:multiLevelType w:val="multilevel"/>
    <w:tmpl w:val="F192E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F263B6"/>
    <w:multiLevelType w:val="hybridMultilevel"/>
    <w:tmpl w:val="F9864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7AA1"/>
    <w:multiLevelType w:val="multilevel"/>
    <w:tmpl w:val="6958D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717A4C"/>
    <w:multiLevelType w:val="multilevel"/>
    <w:tmpl w:val="F6F23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4516DF"/>
    <w:multiLevelType w:val="multilevel"/>
    <w:tmpl w:val="6212B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5D1F27"/>
    <w:multiLevelType w:val="multilevel"/>
    <w:tmpl w:val="B06E1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B1F0FCC"/>
    <w:multiLevelType w:val="multilevel"/>
    <w:tmpl w:val="84D45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4B4D96"/>
    <w:multiLevelType w:val="multilevel"/>
    <w:tmpl w:val="8EA86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1733DA"/>
    <w:multiLevelType w:val="multilevel"/>
    <w:tmpl w:val="BB484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A0"/>
    <w:rsid w:val="00015FA0"/>
    <w:rsid w:val="001370D7"/>
    <w:rsid w:val="00323C09"/>
    <w:rsid w:val="003E648D"/>
    <w:rsid w:val="004169C0"/>
    <w:rsid w:val="007D304C"/>
    <w:rsid w:val="00881927"/>
    <w:rsid w:val="00C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4B5F"/>
  <w15:docId w15:val="{8A680CC0-6253-48E4-B3FF-294EA588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3E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1406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Leštinová</dc:creator>
  <cp:lastModifiedBy>Jana Leštinová</cp:lastModifiedBy>
  <cp:revision>6</cp:revision>
  <dcterms:created xsi:type="dcterms:W3CDTF">2020-03-22T09:03:00Z</dcterms:created>
  <dcterms:modified xsi:type="dcterms:W3CDTF">2020-03-23T11:03:00Z</dcterms:modified>
</cp:coreProperties>
</file>